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8E6D" w14:textId="77777777" w:rsidR="00907D46" w:rsidRDefault="00907D46" w:rsidP="00907D46">
      <w:pPr>
        <w:spacing w:after="0" w:line="240" w:lineRule="auto"/>
        <w:jc w:val="right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907D46" w14:paraId="4ACE237C" w14:textId="77777777" w:rsidTr="00907D46">
        <w:tc>
          <w:tcPr>
            <w:tcW w:w="2405" w:type="dxa"/>
          </w:tcPr>
          <w:p w14:paraId="2C51BA4F" w14:textId="38D271D0" w:rsidR="00907D46" w:rsidRDefault="00907D46" w:rsidP="00D304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4617D">
              <w:rPr>
                <w:noProof/>
                <w:color w:val="000000" w:themeColor="text1"/>
                <w:sz w:val="20"/>
                <w:szCs w:val="20"/>
                <w:lang w:val="ms-MY" w:eastAsia="ms-MY"/>
              </w:rPr>
              <w:drawing>
                <wp:inline distT="0" distB="0" distL="0" distR="0" wp14:anchorId="7C6515B2" wp14:editId="4CFE4566">
                  <wp:extent cx="1015127" cy="746760"/>
                  <wp:effectExtent l="0" t="0" r="0" b="0"/>
                  <wp:docPr id="8" name="Picture 8" descr="E:\Canselori\Manual Korporat\Logo Korporat UMT\logo korpora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anselori\Manual Korporat\Logo Korporat UMT\logo korpora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963" cy="75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Align w:val="center"/>
          </w:tcPr>
          <w:p w14:paraId="3C865AEC" w14:textId="7CCE5FF4" w:rsidR="00907D46" w:rsidRDefault="00907D46" w:rsidP="00907D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CHECKLIST OF APPOINTMENT</w:t>
            </w:r>
          </w:p>
          <w:p w14:paraId="3FD0DD7F" w14:textId="1F1CEB07" w:rsidR="00907D46" w:rsidRDefault="00907D46" w:rsidP="00907D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FOR THESIS EXAMINER AND CHAIRPERSON OF VIVA VOCE</w:t>
            </w:r>
          </w:p>
        </w:tc>
      </w:tr>
    </w:tbl>
    <w:p w14:paraId="176DBC7F" w14:textId="77777777" w:rsidR="00D304C3" w:rsidRPr="00D304C3" w:rsidRDefault="00D304C3" w:rsidP="00D304C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688"/>
        <w:gridCol w:w="6962"/>
        <w:gridCol w:w="1417"/>
      </w:tblGrid>
      <w:tr w:rsidR="00C77350" w:rsidRPr="00D304C3" w14:paraId="4B140DBD" w14:textId="77777777" w:rsidTr="00907D46">
        <w:trPr>
          <w:tblHeader/>
        </w:trPr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2B5E1129" w14:textId="6BB0A9C6" w:rsidR="00561D46" w:rsidRPr="00D304C3" w:rsidRDefault="00561D46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No.</w:t>
            </w:r>
          </w:p>
        </w:tc>
        <w:tc>
          <w:tcPr>
            <w:tcW w:w="6962" w:type="dxa"/>
            <w:shd w:val="clear" w:color="auto" w:fill="D9D9D9" w:themeFill="background1" w:themeFillShade="D9"/>
            <w:vAlign w:val="center"/>
          </w:tcPr>
          <w:p w14:paraId="52C522AB" w14:textId="2843BDBA" w:rsidR="00561D46" w:rsidRPr="00D304C3" w:rsidRDefault="00561D46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CFCC9D" w14:textId="4D6578B2" w:rsidR="00561D46" w:rsidRPr="00D304C3" w:rsidRDefault="00561D46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Tick</w:t>
            </w:r>
            <w:r w:rsidR="003946BF"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 if applicable</w:t>
            </w:r>
          </w:p>
        </w:tc>
      </w:tr>
      <w:tr w:rsidR="00B472FE" w:rsidRPr="00D304C3" w14:paraId="4D65481F" w14:textId="77777777" w:rsidTr="00907D46">
        <w:tc>
          <w:tcPr>
            <w:tcW w:w="688" w:type="dxa"/>
          </w:tcPr>
          <w:p w14:paraId="5B5FDB88" w14:textId="19C300ED" w:rsidR="00B472FE" w:rsidRPr="00D304C3" w:rsidRDefault="00B472FE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1.</w:t>
            </w:r>
          </w:p>
        </w:tc>
        <w:tc>
          <w:tcPr>
            <w:tcW w:w="8379" w:type="dxa"/>
            <w:gridSpan w:val="2"/>
          </w:tcPr>
          <w:p w14:paraId="507A3AEA" w14:textId="4B4E5F9B" w:rsidR="00B472FE" w:rsidRPr="00D304C3" w:rsidRDefault="00B472FE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Number of Examiner</w:t>
            </w:r>
          </w:p>
        </w:tc>
      </w:tr>
      <w:tr w:rsidR="00C83ABE" w:rsidRPr="00D304C3" w14:paraId="24C5D7B0" w14:textId="77777777" w:rsidTr="00907D46">
        <w:tc>
          <w:tcPr>
            <w:tcW w:w="688" w:type="dxa"/>
            <w:vMerge w:val="restart"/>
          </w:tcPr>
          <w:p w14:paraId="0054AC24" w14:textId="77777777" w:rsidR="00C83ABE" w:rsidRDefault="00C83ABE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418CAA19" w14:textId="77777777" w:rsidR="00C83ABE" w:rsidRPr="00D304C3" w:rsidRDefault="00C83ABE" w:rsidP="00C83AB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962" w:type="dxa"/>
          </w:tcPr>
          <w:p w14:paraId="0B44183C" w14:textId="09CFFF57" w:rsidR="00C83ABE" w:rsidRPr="00D304C3" w:rsidRDefault="00C83ABE" w:rsidP="00B472FE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MSc</w:t>
            </w: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 xml:space="preserve"> – 2 (1 internal; 1 external)</w:t>
            </w:r>
          </w:p>
          <w:p w14:paraId="4C665CF2" w14:textId="797E4741" w:rsidR="00C83ABE" w:rsidRPr="00D304C3" w:rsidRDefault="00C83ABE" w:rsidP="00856D7E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0E087DEB" w14:textId="77777777" w:rsidR="00C83ABE" w:rsidRPr="00D304C3" w:rsidRDefault="00C83ABE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</w:tr>
      <w:tr w:rsidR="00C83ABE" w:rsidRPr="00D304C3" w14:paraId="7F59BEE5" w14:textId="77777777" w:rsidTr="00907D46">
        <w:tc>
          <w:tcPr>
            <w:tcW w:w="688" w:type="dxa"/>
            <w:vMerge/>
          </w:tcPr>
          <w:p w14:paraId="346C2F01" w14:textId="77777777" w:rsidR="00C83ABE" w:rsidRPr="00D304C3" w:rsidRDefault="00C83ABE" w:rsidP="00C83AB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962" w:type="dxa"/>
          </w:tcPr>
          <w:p w14:paraId="4F310F0D" w14:textId="281B3FA3" w:rsidR="00C83ABE" w:rsidRPr="00D304C3" w:rsidRDefault="00C83ABE" w:rsidP="00B472FE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PhD</w:t>
            </w: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 xml:space="preserve"> – 3 (1 internal; 2 external with at least one from abroad)</w:t>
            </w:r>
          </w:p>
          <w:p w14:paraId="224DCB12" w14:textId="77777777" w:rsidR="00C83ABE" w:rsidRPr="00D304C3" w:rsidRDefault="00C83ABE" w:rsidP="00B472FE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132815EC" w14:textId="77777777" w:rsidR="00C83ABE" w:rsidRPr="00D304C3" w:rsidRDefault="00C83ABE" w:rsidP="00B472FE">
            <w:pPr>
              <w:jc w:val="both"/>
              <w:rPr>
                <w:rFonts w:ascii="Tahoma" w:hAnsi="Tahoma" w:cs="Tahoma"/>
                <w:i/>
                <w:i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 xml:space="preserve">* </w:t>
            </w:r>
            <w:r w:rsidRPr="00D304C3">
              <w:rPr>
                <w:rFonts w:ascii="Tahoma" w:hAnsi="Tahoma" w:cs="Tahoma"/>
                <w:i/>
                <w:iCs/>
                <w:sz w:val="22"/>
                <w:szCs w:val="22"/>
                <w:lang w:val="en-GB"/>
              </w:rPr>
              <w:t>In case of unavailability of any one of the external examiners abroad, the respective faculty/institute/centre may propose and approve the name of a local expert who is proficient in the field of local knowledge or multi contextual knowledge as an external examiner.</w:t>
            </w:r>
          </w:p>
          <w:p w14:paraId="35540890" w14:textId="49D52EE0" w:rsidR="00C83ABE" w:rsidRPr="00D304C3" w:rsidRDefault="00C83ABE" w:rsidP="00B472FE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3D955ED" w14:textId="77777777" w:rsidR="00C83ABE" w:rsidRPr="00D304C3" w:rsidRDefault="00C83ABE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</w:tr>
      <w:tr w:rsidR="00C83ABE" w:rsidRPr="00D304C3" w14:paraId="57D2E913" w14:textId="77777777" w:rsidTr="00907D46">
        <w:tc>
          <w:tcPr>
            <w:tcW w:w="688" w:type="dxa"/>
            <w:vMerge/>
          </w:tcPr>
          <w:p w14:paraId="7F8C879C" w14:textId="77777777" w:rsidR="00C83ABE" w:rsidRPr="00C83ABE" w:rsidRDefault="00C83ABE" w:rsidP="00C83AB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</w:tcPr>
          <w:p w14:paraId="46C8463C" w14:textId="77777777" w:rsidR="00C83ABE" w:rsidRDefault="00C83ABE" w:rsidP="00B472FE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PhD Joint Degree / Double Degree </w:t>
            </w:r>
            <w:r w:rsidRPr="00C83ABE">
              <w:rPr>
                <w:rFonts w:ascii="Tahoma" w:hAnsi="Tahoma" w:cs="Tahoma"/>
                <w:sz w:val="22"/>
                <w:szCs w:val="22"/>
                <w:lang w:val="en-GB"/>
              </w:rPr>
              <w:t>– 4 (1 internal;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>2 external with at least one from abroad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; 1 external from partner institution)</w:t>
            </w:r>
          </w:p>
          <w:p w14:paraId="4A1ACDC1" w14:textId="77777777" w:rsidR="00C83ABE" w:rsidRDefault="00C83ABE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  <w:p w14:paraId="01545416" w14:textId="77777777" w:rsidR="00C83ABE" w:rsidRPr="00D304C3" w:rsidRDefault="00C83ABE" w:rsidP="00C83ABE">
            <w:pPr>
              <w:jc w:val="both"/>
              <w:rPr>
                <w:rFonts w:ascii="Tahoma" w:hAnsi="Tahoma" w:cs="Tahoma"/>
                <w:i/>
                <w:i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 xml:space="preserve">* </w:t>
            </w:r>
            <w:r w:rsidRPr="00D304C3">
              <w:rPr>
                <w:rFonts w:ascii="Tahoma" w:hAnsi="Tahoma" w:cs="Tahoma"/>
                <w:i/>
                <w:iCs/>
                <w:sz w:val="22"/>
                <w:szCs w:val="22"/>
                <w:lang w:val="en-GB"/>
              </w:rPr>
              <w:t>In case of unavailability of any one of the external examiners abroad, the respective faculty/institute/centre may propose and approve the name of a local expert who is proficient in the field of local knowledge or multi contextual knowledge as an external examiner.</w:t>
            </w:r>
          </w:p>
          <w:p w14:paraId="4D3B66DA" w14:textId="4B6384EB" w:rsidR="00C83ABE" w:rsidRPr="00D304C3" w:rsidRDefault="00C83ABE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AE5AAB5" w14:textId="77777777" w:rsidR="00C83ABE" w:rsidRPr="00D304C3" w:rsidRDefault="00C83ABE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</w:tr>
      <w:tr w:rsidR="00B472FE" w:rsidRPr="00D304C3" w14:paraId="1D8C5D6E" w14:textId="77777777" w:rsidTr="00907D46">
        <w:tc>
          <w:tcPr>
            <w:tcW w:w="688" w:type="dxa"/>
          </w:tcPr>
          <w:p w14:paraId="14A827FA" w14:textId="7686720E" w:rsidR="00B472FE" w:rsidRPr="00D304C3" w:rsidRDefault="00B472FE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2. </w:t>
            </w:r>
          </w:p>
        </w:tc>
        <w:tc>
          <w:tcPr>
            <w:tcW w:w="8379" w:type="dxa"/>
            <w:gridSpan w:val="2"/>
          </w:tcPr>
          <w:p w14:paraId="66A6A787" w14:textId="48F61833" w:rsidR="00B472FE" w:rsidRPr="00D304C3" w:rsidRDefault="00B472FE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Examiners Academic Qualification </w:t>
            </w:r>
          </w:p>
        </w:tc>
      </w:tr>
      <w:tr w:rsidR="00C77350" w:rsidRPr="00D304C3" w14:paraId="161971F7" w14:textId="77777777" w:rsidTr="00907D46">
        <w:tc>
          <w:tcPr>
            <w:tcW w:w="688" w:type="dxa"/>
            <w:vMerge w:val="restart"/>
          </w:tcPr>
          <w:p w14:paraId="35C87002" w14:textId="77777777" w:rsidR="00561D46" w:rsidRPr="00D304C3" w:rsidRDefault="00561D46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962" w:type="dxa"/>
          </w:tcPr>
          <w:p w14:paraId="0555818B" w14:textId="77777777" w:rsidR="00561D46" w:rsidRPr="00D304C3" w:rsidRDefault="00561D46" w:rsidP="00B472FE">
            <w:pPr>
              <w:pStyle w:val="Style3"/>
              <w:spacing w:before="0" w:after="0" w:line="240" w:lineRule="auto"/>
              <w:ind w:left="0"/>
              <w:rPr>
                <w:rFonts w:ascii="Tahoma" w:hAnsi="Tahoma" w:cs="Tahoma"/>
                <w:color w:val="auto"/>
                <w:szCs w:val="22"/>
                <w:lang w:val="en-GB"/>
              </w:rPr>
            </w:pPr>
            <w:proofErr w:type="gramStart"/>
            <w:r w:rsidRPr="00D304C3">
              <w:rPr>
                <w:rFonts w:ascii="Tahoma" w:hAnsi="Tahoma" w:cs="Tahoma"/>
                <w:color w:val="auto"/>
                <w:szCs w:val="22"/>
                <w:lang w:val="en-GB"/>
              </w:rPr>
              <w:t>MSc  -</w:t>
            </w:r>
            <w:proofErr w:type="gramEnd"/>
            <w:r w:rsidRPr="00D304C3">
              <w:rPr>
                <w:rFonts w:ascii="Tahoma" w:hAnsi="Tahoma" w:cs="Tahoma"/>
                <w:color w:val="auto"/>
                <w:szCs w:val="22"/>
                <w:lang w:val="en-GB"/>
              </w:rPr>
              <w:t xml:space="preserve"> at least:</w:t>
            </w:r>
          </w:p>
          <w:p w14:paraId="56DC47B3" w14:textId="77777777" w:rsidR="00B472FE" w:rsidRPr="00D304C3" w:rsidRDefault="00B472FE" w:rsidP="00B472FE">
            <w:pPr>
              <w:pStyle w:val="Style3"/>
              <w:spacing w:before="0" w:after="0" w:line="240" w:lineRule="auto"/>
              <w:ind w:left="0"/>
              <w:rPr>
                <w:rFonts w:ascii="Tahoma" w:hAnsi="Tahoma" w:cs="Tahoma"/>
                <w:color w:val="auto"/>
                <w:szCs w:val="22"/>
                <w:lang w:val="en-GB"/>
              </w:rPr>
            </w:pPr>
          </w:p>
          <w:p w14:paraId="349784CA" w14:textId="3363901A" w:rsidR="00561D46" w:rsidRPr="00D304C3" w:rsidRDefault="00561D46" w:rsidP="00B472FE">
            <w:pPr>
              <w:pStyle w:val="Style3"/>
              <w:numPr>
                <w:ilvl w:val="0"/>
                <w:numId w:val="8"/>
              </w:numPr>
              <w:spacing w:before="0" w:after="0" w:line="240" w:lineRule="auto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 PhD degree</w:t>
            </w:r>
            <w:r w:rsidR="00B472FE"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>;</w:t>
            </w: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 </w:t>
            </w:r>
            <w:r w:rsidR="00B472FE" w:rsidRPr="00D304C3">
              <w:rPr>
                <w:rFonts w:ascii="Tahoma" w:hAnsi="Tahoma" w:cs="Tahoma"/>
                <w:color w:val="auto"/>
                <w:szCs w:val="22"/>
                <w:lang w:val="en-GB"/>
              </w:rPr>
              <w:t>OR</w:t>
            </w: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 </w:t>
            </w:r>
          </w:p>
          <w:p w14:paraId="01375F5D" w14:textId="77777777" w:rsidR="00B472FE" w:rsidRPr="00D304C3" w:rsidRDefault="00B472FE" w:rsidP="00B472FE">
            <w:pPr>
              <w:pStyle w:val="Style3"/>
              <w:spacing w:before="0" w:after="0" w:line="240" w:lineRule="auto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</w:p>
          <w:p w14:paraId="5D38C755" w14:textId="77777777" w:rsidR="00561D46" w:rsidRPr="00D304C3" w:rsidRDefault="00561D46" w:rsidP="00B472FE">
            <w:pPr>
              <w:pStyle w:val="Style3"/>
              <w:numPr>
                <w:ilvl w:val="0"/>
                <w:numId w:val="8"/>
              </w:numPr>
              <w:spacing w:before="0" w:after="0" w:line="240" w:lineRule="auto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a master’s degree in the field, with at least 5 years’ experience in teaching and research; </w:t>
            </w:r>
            <w:r w:rsidRPr="00D304C3">
              <w:rPr>
                <w:rFonts w:ascii="Tahoma" w:hAnsi="Tahoma" w:cs="Tahoma"/>
                <w:color w:val="auto"/>
                <w:szCs w:val="22"/>
                <w:lang w:val="en-GB"/>
              </w:rPr>
              <w:t>AND</w:t>
            </w: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 has co-supervised master’s candidate.</w:t>
            </w:r>
          </w:p>
          <w:p w14:paraId="0DF76F5F" w14:textId="77777777" w:rsidR="00B472FE" w:rsidRPr="00D304C3" w:rsidRDefault="00B472FE" w:rsidP="00B472FE">
            <w:pPr>
              <w:pStyle w:val="ListParagraph"/>
              <w:rPr>
                <w:rFonts w:ascii="Tahoma" w:hAnsi="Tahoma" w:cs="Tahoma"/>
                <w:b/>
                <w:bCs/>
                <w:szCs w:val="22"/>
                <w:lang w:val="en-GB"/>
              </w:rPr>
            </w:pPr>
          </w:p>
          <w:p w14:paraId="65354F03" w14:textId="6C31E6FD" w:rsidR="00C77350" w:rsidRPr="00D304C3" w:rsidRDefault="00C77350" w:rsidP="00B472FE">
            <w:pPr>
              <w:pStyle w:val="Style3"/>
              <w:numPr>
                <w:ilvl w:val="0"/>
                <w:numId w:val="8"/>
              </w:numPr>
              <w:spacing w:before="0" w:after="0" w:line="240" w:lineRule="auto"/>
              <w:rPr>
                <w:rFonts w:ascii="Tahoma" w:hAnsi="Tahoma" w:cs="Tahoma"/>
                <w:b w:val="0"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color w:val="auto"/>
                <w:szCs w:val="22"/>
                <w:lang w:val="en-GB"/>
              </w:rPr>
              <w:t>If examiners lack the required qualifications, they must have sufficient experience in relevant fields, and their appointment shall be subject to the approval of the Senate.</w:t>
            </w:r>
          </w:p>
          <w:p w14:paraId="4AD0D04B" w14:textId="77777777" w:rsidR="00B472FE" w:rsidRPr="00D304C3" w:rsidRDefault="00B472FE" w:rsidP="00B472FE">
            <w:pPr>
              <w:pStyle w:val="ListParagraph"/>
              <w:rPr>
                <w:rFonts w:ascii="Tahoma" w:hAnsi="Tahoma" w:cs="Tahoma"/>
                <w:b/>
                <w:szCs w:val="22"/>
                <w:lang w:val="en-GB"/>
              </w:rPr>
            </w:pPr>
          </w:p>
          <w:p w14:paraId="1C770B1E" w14:textId="77777777" w:rsidR="00561D46" w:rsidRPr="00D304C3" w:rsidRDefault="00561D46" w:rsidP="00B472FE">
            <w:pPr>
              <w:pStyle w:val="Style3"/>
              <w:numPr>
                <w:ilvl w:val="0"/>
                <w:numId w:val="8"/>
              </w:numPr>
              <w:spacing w:before="0" w:after="0" w:line="240" w:lineRule="auto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>Examiners must be from the field/s related to the research of the candidate under evaluation.</w:t>
            </w:r>
          </w:p>
          <w:p w14:paraId="0884D705" w14:textId="77777777" w:rsidR="00B472FE" w:rsidRPr="00D304C3" w:rsidRDefault="00B472FE" w:rsidP="00B472FE">
            <w:pPr>
              <w:pStyle w:val="ListParagraph"/>
              <w:rPr>
                <w:rFonts w:ascii="Tahoma" w:hAnsi="Tahoma" w:cs="Tahoma"/>
                <w:b/>
                <w:bCs/>
                <w:szCs w:val="22"/>
                <w:lang w:val="en-GB"/>
              </w:rPr>
            </w:pPr>
          </w:p>
          <w:p w14:paraId="5A784ED1" w14:textId="77777777" w:rsidR="00561D46" w:rsidRPr="00D304C3" w:rsidRDefault="00561D46" w:rsidP="00B472FE">
            <w:pPr>
              <w:pStyle w:val="Style3"/>
              <w:numPr>
                <w:ilvl w:val="0"/>
                <w:numId w:val="8"/>
              </w:numPr>
              <w:spacing w:before="0" w:after="0" w:line="240" w:lineRule="auto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>Examiners have supervised candidates at the relevant level.</w:t>
            </w:r>
          </w:p>
          <w:p w14:paraId="096E432A" w14:textId="77777777" w:rsidR="00B472FE" w:rsidRPr="00D304C3" w:rsidRDefault="00B472FE" w:rsidP="00B472FE">
            <w:pPr>
              <w:pStyle w:val="ListParagraph"/>
              <w:rPr>
                <w:rFonts w:ascii="Tahoma" w:hAnsi="Tahoma" w:cs="Tahoma"/>
                <w:b/>
                <w:bCs/>
                <w:szCs w:val="22"/>
                <w:lang w:val="en-GB"/>
              </w:rPr>
            </w:pPr>
          </w:p>
          <w:p w14:paraId="3CE7745F" w14:textId="77777777" w:rsidR="00561D46" w:rsidRPr="00D304C3" w:rsidRDefault="00561D46" w:rsidP="00B472FE">
            <w:pPr>
              <w:pStyle w:val="Style3"/>
              <w:numPr>
                <w:ilvl w:val="0"/>
                <w:numId w:val="8"/>
              </w:numPr>
              <w:spacing w:before="0" w:after="0" w:line="240" w:lineRule="auto"/>
              <w:rPr>
                <w:rFonts w:ascii="Tahoma" w:hAnsi="Tahoma" w:cs="Tahoma"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>Examiners must be</w:t>
            </w:r>
            <w:r w:rsidR="00AF752F"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 actively</w:t>
            </w: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 engaged in research and have produced credible publications or equivalent </w:t>
            </w:r>
            <w:r w:rsidR="00D5592C"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scholarly </w:t>
            </w: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>works.</w:t>
            </w:r>
          </w:p>
          <w:p w14:paraId="351A9359" w14:textId="77777777" w:rsidR="00B472FE" w:rsidRPr="00D304C3" w:rsidRDefault="00B472FE" w:rsidP="00B472FE">
            <w:pPr>
              <w:pStyle w:val="ListParagraph"/>
              <w:rPr>
                <w:rFonts w:ascii="Tahoma" w:hAnsi="Tahoma" w:cs="Tahoma"/>
                <w:szCs w:val="22"/>
                <w:lang w:val="en-GB"/>
              </w:rPr>
            </w:pPr>
          </w:p>
          <w:p w14:paraId="4865D550" w14:textId="6048ACA5" w:rsidR="00DA4239" w:rsidRPr="00D304C3" w:rsidRDefault="00DA4239" w:rsidP="00B472F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>The examiners should not be closely associated with the candidate or the candidate's research project (e.g.: as research supervisor, spouse, kinship and/or current research collaborator).</w:t>
            </w:r>
          </w:p>
          <w:p w14:paraId="44D04CBF" w14:textId="77777777" w:rsidR="00DA4239" w:rsidRPr="00D304C3" w:rsidRDefault="00DA4239" w:rsidP="00B472FE">
            <w:pPr>
              <w:pStyle w:val="ListParagraph"/>
              <w:ind w:left="1080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3F0DF8E4" w14:textId="5FA98F20" w:rsidR="00DA4239" w:rsidRPr="00D304C3" w:rsidRDefault="00DA4239" w:rsidP="00B472F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lastRenderedPageBreak/>
              <w:t>The appointed internal examiners and supervisors should not be closely associated through publications and/or research projects related to the particular candidate, as such associations may be perceived as compromising impartiality and independence during the thesis examination.</w:t>
            </w:r>
          </w:p>
          <w:p w14:paraId="16120D03" w14:textId="77777777" w:rsidR="00DA4239" w:rsidRPr="00D304C3" w:rsidRDefault="00DA4239" w:rsidP="00B472FE">
            <w:pPr>
              <w:pStyle w:val="ListParagraph"/>
              <w:ind w:left="1843" w:hanging="425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4D89D8D2" w14:textId="4CDABE3B" w:rsidR="00DA4239" w:rsidRPr="00D304C3" w:rsidRDefault="00DA4239" w:rsidP="00B472F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>The appointed external examiners and supervisors should not have been closely associated through publications and/or research projects within the last five (5) years, as such associations may be perceived as compromising impartiality and independence during the thesis examination.</w:t>
            </w:r>
          </w:p>
          <w:p w14:paraId="3C4FDAFD" w14:textId="77777777" w:rsidR="00DA4239" w:rsidRPr="00D304C3" w:rsidRDefault="00DA4239" w:rsidP="00B472FE">
            <w:pPr>
              <w:pStyle w:val="ListParagraph"/>
              <w:ind w:left="1843" w:hanging="425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5E90E88F" w14:textId="77777777" w:rsidR="00DA4239" w:rsidRPr="00D304C3" w:rsidRDefault="00DA4239" w:rsidP="00B472F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>However, in circumstances where examiners in a specialized field of studies where expertise is limited, the Postgraduate Studies Committee of Faculty/Institute/Centre shall make the final decision on the best suitable examiners.</w:t>
            </w:r>
          </w:p>
          <w:p w14:paraId="657DC9D3" w14:textId="05B538A8" w:rsidR="00DA4239" w:rsidRPr="00D304C3" w:rsidRDefault="00DA4239" w:rsidP="00B472FE">
            <w:pPr>
              <w:pStyle w:val="Style3"/>
              <w:spacing w:before="0" w:after="0" w:line="240" w:lineRule="auto"/>
              <w:ind w:left="1080"/>
              <w:rPr>
                <w:rFonts w:ascii="Tahoma" w:hAnsi="Tahoma" w:cs="Tahoma"/>
                <w:color w:val="auto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25B4A056" w14:textId="77777777" w:rsidR="00561D46" w:rsidRPr="00D304C3" w:rsidRDefault="00561D46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</w:tr>
      <w:tr w:rsidR="00C77350" w:rsidRPr="00D304C3" w14:paraId="341A653E" w14:textId="77777777" w:rsidTr="00907D46">
        <w:tc>
          <w:tcPr>
            <w:tcW w:w="688" w:type="dxa"/>
            <w:vMerge/>
          </w:tcPr>
          <w:p w14:paraId="68F173FC" w14:textId="77777777" w:rsidR="00561D46" w:rsidRPr="00D304C3" w:rsidRDefault="00561D46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962" w:type="dxa"/>
          </w:tcPr>
          <w:p w14:paraId="63452A35" w14:textId="77777777" w:rsidR="00561D46" w:rsidRPr="00D304C3" w:rsidRDefault="00561D46" w:rsidP="00B472FE">
            <w:pPr>
              <w:pStyle w:val="Style3"/>
              <w:spacing w:before="0" w:after="0" w:line="240" w:lineRule="auto"/>
              <w:ind w:left="0"/>
              <w:rPr>
                <w:rFonts w:ascii="Tahoma" w:hAnsi="Tahoma" w:cs="Tahoma"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color w:val="auto"/>
                <w:szCs w:val="22"/>
                <w:lang w:val="en-GB"/>
              </w:rPr>
              <w:t>PhD – at least:</w:t>
            </w:r>
          </w:p>
          <w:p w14:paraId="7652FCE7" w14:textId="77777777" w:rsidR="00B472FE" w:rsidRPr="00D304C3" w:rsidRDefault="00B472FE" w:rsidP="00B472FE">
            <w:pPr>
              <w:pStyle w:val="Style3"/>
              <w:spacing w:before="0" w:after="0" w:line="240" w:lineRule="auto"/>
              <w:ind w:left="0"/>
              <w:rPr>
                <w:rFonts w:ascii="Tahoma" w:hAnsi="Tahoma" w:cs="Tahoma"/>
                <w:color w:val="auto"/>
                <w:szCs w:val="22"/>
                <w:lang w:val="en-GB"/>
              </w:rPr>
            </w:pPr>
          </w:p>
          <w:p w14:paraId="4056CB30" w14:textId="568276FE" w:rsidR="00561D46" w:rsidRPr="00D304C3" w:rsidRDefault="00561D46" w:rsidP="00B472FE">
            <w:pPr>
              <w:pStyle w:val="Style3"/>
              <w:numPr>
                <w:ilvl w:val="0"/>
                <w:numId w:val="11"/>
              </w:numPr>
              <w:spacing w:before="0" w:after="0" w:line="240" w:lineRule="auto"/>
              <w:ind w:left="756" w:hanging="426"/>
              <w:jc w:val="left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an Associate Professor; </w:t>
            </w:r>
            <w:r w:rsidRPr="00D304C3">
              <w:rPr>
                <w:rFonts w:ascii="Tahoma" w:hAnsi="Tahoma" w:cs="Tahoma"/>
                <w:color w:val="auto"/>
                <w:szCs w:val="22"/>
                <w:lang w:val="en-GB"/>
              </w:rPr>
              <w:t>AND</w:t>
            </w:r>
          </w:p>
          <w:p w14:paraId="38D55DBD" w14:textId="77777777" w:rsidR="00B472FE" w:rsidRPr="00D304C3" w:rsidRDefault="00B472FE" w:rsidP="00B472FE">
            <w:pPr>
              <w:pStyle w:val="Style3"/>
              <w:spacing w:before="0" w:after="0" w:line="240" w:lineRule="auto"/>
              <w:ind w:left="756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</w:p>
          <w:p w14:paraId="14CB693E" w14:textId="699A0550" w:rsidR="00561D46" w:rsidRPr="00D304C3" w:rsidRDefault="00561D46" w:rsidP="00B472FE">
            <w:pPr>
              <w:pStyle w:val="Style3"/>
              <w:numPr>
                <w:ilvl w:val="0"/>
                <w:numId w:val="11"/>
              </w:numPr>
              <w:spacing w:before="0" w:after="0" w:line="240" w:lineRule="auto"/>
              <w:ind w:left="756" w:hanging="426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a doctoral degree, </w:t>
            </w:r>
            <w:r w:rsidRPr="00D304C3">
              <w:rPr>
                <w:rFonts w:ascii="Tahoma" w:hAnsi="Tahoma" w:cs="Tahoma"/>
                <w:color w:val="auto"/>
                <w:szCs w:val="22"/>
                <w:lang w:val="en-GB"/>
              </w:rPr>
              <w:t>OR</w:t>
            </w: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 a master’s degree with extensive experience in research; AND fulfil the following criteria:</w:t>
            </w:r>
          </w:p>
          <w:p w14:paraId="7CCE05B9" w14:textId="77777777" w:rsidR="00B472FE" w:rsidRPr="00D304C3" w:rsidRDefault="00561D46" w:rsidP="00B472FE">
            <w:pPr>
              <w:pStyle w:val="Style3"/>
              <w:numPr>
                <w:ilvl w:val="0"/>
                <w:numId w:val="12"/>
              </w:numPr>
              <w:spacing w:before="0" w:after="0" w:line="240" w:lineRule="auto"/>
              <w:rPr>
                <w:rFonts w:ascii="Tahoma" w:hAnsi="Tahoma" w:cs="Tahoma"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 xml:space="preserve">have at least 2 years of teaching experience and research; </w:t>
            </w:r>
            <w:r w:rsidRPr="00D304C3">
              <w:rPr>
                <w:rFonts w:ascii="Tahoma" w:hAnsi="Tahoma" w:cs="Tahoma"/>
                <w:color w:val="auto"/>
                <w:szCs w:val="22"/>
                <w:lang w:val="en-GB"/>
              </w:rPr>
              <w:t xml:space="preserve">AND </w:t>
            </w:r>
          </w:p>
          <w:p w14:paraId="56AFD47C" w14:textId="091B7116" w:rsidR="00561D46" w:rsidRPr="00D304C3" w:rsidRDefault="00561D46" w:rsidP="00B472FE">
            <w:pPr>
              <w:pStyle w:val="Style3"/>
              <w:numPr>
                <w:ilvl w:val="0"/>
                <w:numId w:val="12"/>
              </w:numPr>
              <w:spacing w:before="0" w:after="0" w:line="240" w:lineRule="auto"/>
              <w:rPr>
                <w:rFonts w:ascii="Tahoma" w:hAnsi="Tahoma" w:cs="Tahoma"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>has supervised master’s or doctoral research candidate to completion, as a main supervisor.</w:t>
            </w:r>
          </w:p>
          <w:p w14:paraId="5397B4EF" w14:textId="77777777" w:rsidR="00B472FE" w:rsidRPr="00D304C3" w:rsidRDefault="00B472FE" w:rsidP="00B472FE">
            <w:pPr>
              <w:pStyle w:val="Style3"/>
              <w:spacing w:before="0" w:after="0" w:line="240" w:lineRule="auto"/>
              <w:ind w:left="1116"/>
              <w:rPr>
                <w:rFonts w:ascii="Tahoma" w:hAnsi="Tahoma" w:cs="Tahoma"/>
                <w:color w:val="auto"/>
                <w:szCs w:val="22"/>
                <w:lang w:val="en-GB"/>
              </w:rPr>
            </w:pPr>
          </w:p>
          <w:p w14:paraId="3F1D710F" w14:textId="77777777" w:rsidR="00B472FE" w:rsidRPr="00D304C3" w:rsidRDefault="00C77350" w:rsidP="00B472FE">
            <w:pPr>
              <w:pStyle w:val="Style3"/>
              <w:numPr>
                <w:ilvl w:val="0"/>
                <w:numId w:val="11"/>
              </w:numPr>
              <w:spacing w:before="0" w:after="0" w:line="240" w:lineRule="auto"/>
              <w:ind w:left="756" w:hanging="426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color w:val="auto"/>
                <w:szCs w:val="22"/>
                <w:lang w:val="en-GB"/>
              </w:rPr>
              <w:t>If examiners lack the required qualifications, they must have sufficient experience in relevant fields, and their appointment shall be subject to the approval of the Senate.</w:t>
            </w:r>
          </w:p>
          <w:p w14:paraId="47C90B90" w14:textId="77777777" w:rsidR="00B472FE" w:rsidRPr="00D304C3" w:rsidRDefault="00B472FE" w:rsidP="00B472FE">
            <w:pPr>
              <w:pStyle w:val="Style3"/>
              <w:spacing w:before="0" w:after="0" w:line="240" w:lineRule="auto"/>
              <w:ind w:left="756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</w:p>
          <w:p w14:paraId="26CBE501" w14:textId="67872CA8" w:rsidR="00561D46" w:rsidRPr="00D304C3" w:rsidRDefault="00561D46" w:rsidP="00B472FE">
            <w:pPr>
              <w:pStyle w:val="Style3"/>
              <w:numPr>
                <w:ilvl w:val="0"/>
                <w:numId w:val="11"/>
              </w:numPr>
              <w:spacing w:before="0" w:after="0" w:line="240" w:lineRule="auto"/>
              <w:ind w:left="756" w:hanging="426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>Examiners must be from the field/s related to the research of the candidate under evaluation.</w:t>
            </w:r>
          </w:p>
          <w:p w14:paraId="17B9D97B" w14:textId="77777777" w:rsidR="00B472FE" w:rsidRPr="00D304C3" w:rsidRDefault="00B472FE" w:rsidP="00B472FE">
            <w:pPr>
              <w:pStyle w:val="ListParagraph"/>
              <w:rPr>
                <w:rFonts w:ascii="Tahoma" w:hAnsi="Tahoma" w:cs="Tahoma"/>
                <w:b/>
                <w:bCs/>
                <w:szCs w:val="22"/>
                <w:lang w:val="en-GB"/>
              </w:rPr>
            </w:pPr>
          </w:p>
          <w:p w14:paraId="4DF9A64C" w14:textId="77777777" w:rsidR="00561D46" w:rsidRPr="00D304C3" w:rsidRDefault="00561D46" w:rsidP="00B472FE">
            <w:pPr>
              <w:pStyle w:val="Style3"/>
              <w:numPr>
                <w:ilvl w:val="0"/>
                <w:numId w:val="11"/>
              </w:numPr>
              <w:spacing w:before="0" w:after="0" w:line="240" w:lineRule="auto"/>
              <w:ind w:left="756" w:hanging="426"/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>Examiners have supervised candidates at the relevant level.</w:t>
            </w:r>
          </w:p>
          <w:p w14:paraId="780B91F0" w14:textId="77777777" w:rsidR="00B472FE" w:rsidRPr="00D304C3" w:rsidRDefault="00B472FE" w:rsidP="00B472FE">
            <w:pPr>
              <w:pStyle w:val="ListParagraph"/>
              <w:rPr>
                <w:rFonts w:ascii="Tahoma" w:hAnsi="Tahoma" w:cs="Tahoma"/>
                <w:b/>
                <w:bCs/>
                <w:szCs w:val="22"/>
                <w:lang w:val="en-GB"/>
              </w:rPr>
            </w:pPr>
          </w:p>
          <w:p w14:paraId="7E1ABABC" w14:textId="77777777" w:rsidR="00561D46" w:rsidRPr="00D304C3" w:rsidRDefault="00D5592C" w:rsidP="00B472FE">
            <w:pPr>
              <w:pStyle w:val="Style3"/>
              <w:numPr>
                <w:ilvl w:val="0"/>
                <w:numId w:val="11"/>
              </w:numPr>
              <w:spacing w:before="0" w:after="0" w:line="240" w:lineRule="auto"/>
              <w:ind w:left="756" w:hanging="426"/>
              <w:rPr>
                <w:rFonts w:ascii="Tahoma" w:hAnsi="Tahoma" w:cs="Tahoma"/>
                <w:color w:val="auto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>Examiners must be actively engaged in research and have produced credible publications or equivalent scholarly works</w:t>
            </w:r>
            <w:r w:rsidR="00DA4239" w:rsidRPr="00D304C3">
              <w:rPr>
                <w:rFonts w:ascii="Tahoma" w:hAnsi="Tahoma" w:cs="Tahoma"/>
                <w:b w:val="0"/>
                <w:bCs/>
                <w:color w:val="auto"/>
                <w:szCs w:val="22"/>
                <w:lang w:val="en-GB"/>
              </w:rPr>
              <w:t>.</w:t>
            </w:r>
          </w:p>
          <w:p w14:paraId="0F99D99E" w14:textId="77777777" w:rsidR="00B472FE" w:rsidRPr="00D304C3" w:rsidRDefault="00B472FE" w:rsidP="00B472FE">
            <w:pPr>
              <w:pStyle w:val="ListParagraph"/>
              <w:rPr>
                <w:rFonts w:ascii="Tahoma" w:hAnsi="Tahoma" w:cs="Tahoma"/>
                <w:szCs w:val="22"/>
                <w:lang w:val="en-GB"/>
              </w:rPr>
            </w:pPr>
          </w:p>
          <w:p w14:paraId="33238C59" w14:textId="0DBF973B" w:rsidR="00DA4239" w:rsidRPr="00D304C3" w:rsidRDefault="00DA4239" w:rsidP="00B472FE">
            <w:pPr>
              <w:pStyle w:val="ListParagraph"/>
              <w:numPr>
                <w:ilvl w:val="0"/>
                <w:numId w:val="11"/>
              </w:numPr>
              <w:ind w:left="756" w:hanging="426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>The examiners should not be closely associated with the candidate or the candidate's research project (e.g.: as research supervisor, spouse, kinship and/or current research collaborator).</w:t>
            </w:r>
          </w:p>
          <w:p w14:paraId="75CBEF2C" w14:textId="77777777" w:rsidR="00DA4239" w:rsidRPr="00D304C3" w:rsidRDefault="00DA4239" w:rsidP="00B472FE">
            <w:pPr>
              <w:pStyle w:val="ListParagraph"/>
              <w:ind w:left="756" w:hanging="426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BA36335" w14:textId="77777777" w:rsidR="00DA4239" w:rsidRPr="00D304C3" w:rsidRDefault="00DA4239" w:rsidP="00B472FE">
            <w:pPr>
              <w:pStyle w:val="ListParagraph"/>
              <w:numPr>
                <w:ilvl w:val="0"/>
                <w:numId w:val="11"/>
              </w:numPr>
              <w:ind w:left="756" w:hanging="426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bookmarkStart w:id="0" w:name="_Hlk212625600"/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>The appointed internal examiners and supervisors should not be closely associated through publications and/or research projects related to the particular candidate, as such associations may be perceived as compromising impartiality and independence during the thesis examination.</w:t>
            </w:r>
          </w:p>
          <w:p w14:paraId="3621BFFF" w14:textId="77777777" w:rsidR="00DA4239" w:rsidRPr="00D304C3" w:rsidRDefault="00DA4239" w:rsidP="00B472FE">
            <w:pPr>
              <w:pStyle w:val="ListParagraph"/>
              <w:ind w:left="756" w:hanging="426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554CFEC1" w14:textId="77777777" w:rsidR="00DA4239" w:rsidRPr="00D304C3" w:rsidRDefault="00DA4239" w:rsidP="00B472FE">
            <w:pPr>
              <w:pStyle w:val="ListParagraph"/>
              <w:numPr>
                <w:ilvl w:val="0"/>
                <w:numId w:val="11"/>
              </w:numPr>
              <w:ind w:left="756" w:hanging="426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lastRenderedPageBreak/>
              <w:t>The appointed external examiners and supervisors should not have been closely associated through publications and/or research projects within the last five (5) years, as such associations may be perceived as compromising impartiality and independence during the thesis examination.</w:t>
            </w:r>
            <w:bookmarkEnd w:id="0"/>
          </w:p>
          <w:p w14:paraId="4B900F1A" w14:textId="77777777" w:rsidR="00DA4239" w:rsidRPr="00D304C3" w:rsidRDefault="00DA4239" w:rsidP="00B472FE">
            <w:pPr>
              <w:pStyle w:val="ListParagraph"/>
              <w:ind w:left="756" w:hanging="426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45DBC1F" w14:textId="77777777" w:rsidR="00DA4239" w:rsidRPr="00D304C3" w:rsidRDefault="00DA4239" w:rsidP="00B472FE">
            <w:pPr>
              <w:pStyle w:val="ListParagraph"/>
              <w:numPr>
                <w:ilvl w:val="0"/>
                <w:numId w:val="11"/>
              </w:numPr>
              <w:ind w:left="756" w:hanging="426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>However, in circumstances where examiners in a specialized field of studies where expertise is limited, the Postgraduate Studies Committee of Faculty/Institute/Centre shall make the final decision on the best suitable examiners.</w:t>
            </w:r>
          </w:p>
          <w:p w14:paraId="11FB68A9" w14:textId="1C3E294A" w:rsidR="00B472FE" w:rsidRPr="00D304C3" w:rsidRDefault="00B472FE" w:rsidP="00B472FE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4EAD443" w14:textId="77777777" w:rsidR="00561D46" w:rsidRPr="00D304C3" w:rsidRDefault="00561D46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</w:tr>
      <w:tr w:rsidR="00B472FE" w:rsidRPr="00D304C3" w14:paraId="3D756700" w14:textId="77777777" w:rsidTr="00907D46">
        <w:tc>
          <w:tcPr>
            <w:tcW w:w="688" w:type="dxa"/>
          </w:tcPr>
          <w:p w14:paraId="3A8E5DB6" w14:textId="5935E6CE" w:rsidR="00B472FE" w:rsidRPr="00D304C3" w:rsidRDefault="00B472FE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3.</w:t>
            </w:r>
          </w:p>
        </w:tc>
        <w:tc>
          <w:tcPr>
            <w:tcW w:w="8379" w:type="dxa"/>
            <w:gridSpan w:val="2"/>
          </w:tcPr>
          <w:p w14:paraId="65AC26B7" w14:textId="3AD82F9E" w:rsidR="00B472FE" w:rsidRPr="00D304C3" w:rsidRDefault="00B472FE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Chairperson of Viva Voce</w:t>
            </w:r>
          </w:p>
        </w:tc>
      </w:tr>
      <w:tr w:rsidR="00C77350" w:rsidRPr="00D304C3" w14:paraId="7A0E307C" w14:textId="77777777" w:rsidTr="00907D46">
        <w:tc>
          <w:tcPr>
            <w:tcW w:w="688" w:type="dxa"/>
            <w:vMerge w:val="restart"/>
          </w:tcPr>
          <w:p w14:paraId="39AE757A" w14:textId="77777777" w:rsidR="00561D46" w:rsidRPr="00D304C3" w:rsidRDefault="00561D46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962" w:type="dxa"/>
          </w:tcPr>
          <w:p w14:paraId="1557A403" w14:textId="77777777" w:rsidR="00561D46" w:rsidRPr="00D304C3" w:rsidRDefault="00561D46" w:rsidP="00B472FE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MSc</w:t>
            </w: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 xml:space="preserve"> - can be a senior lecturer, has experienced in supervising postgraduate students to completion and has assessed postgraduate student’s thesis.</w:t>
            </w:r>
          </w:p>
          <w:p w14:paraId="74DD9C30" w14:textId="3E57CCD4" w:rsidR="00B472FE" w:rsidRPr="00D304C3" w:rsidRDefault="00B472FE" w:rsidP="00B472FE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4BDD997" w14:textId="77777777" w:rsidR="00561D46" w:rsidRPr="00D304C3" w:rsidRDefault="00561D46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</w:tr>
      <w:tr w:rsidR="00C77350" w:rsidRPr="00D304C3" w14:paraId="104AA590" w14:textId="77777777" w:rsidTr="00907D46">
        <w:tc>
          <w:tcPr>
            <w:tcW w:w="688" w:type="dxa"/>
            <w:vMerge/>
          </w:tcPr>
          <w:p w14:paraId="5AA88619" w14:textId="77777777" w:rsidR="00561D46" w:rsidRPr="00D304C3" w:rsidRDefault="00561D46" w:rsidP="00B472F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962" w:type="dxa"/>
          </w:tcPr>
          <w:p w14:paraId="3431E132" w14:textId="77777777" w:rsidR="00561D46" w:rsidRPr="00D304C3" w:rsidRDefault="00561D46" w:rsidP="00B472FE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PhD</w:t>
            </w: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D304C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- </w:t>
            </w:r>
            <w:r w:rsidRPr="00D304C3">
              <w:rPr>
                <w:rFonts w:ascii="Tahoma" w:hAnsi="Tahoma" w:cs="Tahoma"/>
                <w:sz w:val="22"/>
                <w:szCs w:val="22"/>
                <w:lang w:val="en-GB"/>
              </w:rPr>
              <w:t>must be at least an Associate Professor with PhD, may be appointed within the same or across faculty/institute/centre, has experienced in supervising postgraduate students to completion and has assessed postgraduate student’s thesis.</w:t>
            </w:r>
          </w:p>
          <w:p w14:paraId="0E2D449A" w14:textId="3A7F0890" w:rsidR="00B472FE" w:rsidRPr="00D304C3" w:rsidRDefault="00B472FE" w:rsidP="00B472FE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9AD816A" w14:textId="77777777" w:rsidR="00561D46" w:rsidRPr="00D304C3" w:rsidRDefault="00561D46" w:rsidP="00B472FE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07B2667B" w14:textId="5346AE87" w:rsidR="004D6909" w:rsidRDefault="008F2D1A" w:rsidP="00B472F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i/>
          <w:iCs/>
          <w:sz w:val="22"/>
          <w:szCs w:val="22"/>
          <w:lang w:val="en-GB"/>
        </w:rPr>
      </w:pPr>
      <w:r w:rsidRPr="00D304C3">
        <w:rPr>
          <w:rFonts w:ascii="Tahoma" w:hAnsi="Tahoma" w:cs="Tahoma"/>
          <w:i/>
          <w:iCs/>
          <w:sz w:val="22"/>
          <w:szCs w:val="22"/>
          <w:lang w:val="en-GB"/>
        </w:rPr>
        <w:t xml:space="preserve">Postgraduate Committee of the faculty/institute/centre has the final </w:t>
      </w:r>
      <w:bookmarkStart w:id="1" w:name="_Hlk212624591"/>
      <w:r w:rsidR="005650F1" w:rsidRPr="00D304C3">
        <w:rPr>
          <w:rFonts w:ascii="Tahoma" w:hAnsi="Tahoma" w:cs="Tahoma"/>
          <w:i/>
          <w:iCs/>
          <w:sz w:val="22"/>
          <w:szCs w:val="22"/>
          <w:lang w:val="en-GB"/>
        </w:rPr>
        <w:t>authority</w:t>
      </w:r>
      <w:r w:rsidRPr="00D304C3">
        <w:rPr>
          <w:rFonts w:ascii="Tahoma" w:hAnsi="Tahoma" w:cs="Tahoma"/>
          <w:i/>
          <w:iCs/>
          <w:sz w:val="22"/>
          <w:szCs w:val="22"/>
          <w:lang w:val="en-GB"/>
        </w:rPr>
        <w:t xml:space="preserve"> o</w:t>
      </w:r>
      <w:r w:rsidR="005650F1" w:rsidRPr="00D304C3">
        <w:rPr>
          <w:rFonts w:ascii="Tahoma" w:hAnsi="Tahoma" w:cs="Tahoma"/>
          <w:i/>
          <w:iCs/>
          <w:sz w:val="22"/>
          <w:szCs w:val="22"/>
          <w:lang w:val="en-GB"/>
        </w:rPr>
        <w:t>ver</w:t>
      </w:r>
      <w:r w:rsidRPr="00D304C3">
        <w:rPr>
          <w:rFonts w:ascii="Tahoma" w:hAnsi="Tahoma" w:cs="Tahoma"/>
          <w:i/>
          <w:iCs/>
          <w:sz w:val="22"/>
          <w:szCs w:val="22"/>
          <w:lang w:val="en-GB"/>
        </w:rPr>
        <w:t xml:space="preserve"> </w:t>
      </w:r>
      <w:bookmarkEnd w:id="1"/>
      <w:r w:rsidRPr="00D304C3">
        <w:rPr>
          <w:rFonts w:ascii="Tahoma" w:hAnsi="Tahoma" w:cs="Tahoma"/>
          <w:i/>
          <w:iCs/>
          <w:sz w:val="22"/>
          <w:szCs w:val="22"/>
          <w:lang w:val="en-GB"/>
        </w:rPr>
        <w:t>the appointment of the thesis examiners.</w:t>
      </w:r>
    </w:p>
    <w:p w14:paraId="2F96E6E1" w14:textId="77777777" w:rsidR="00907D46" w:rsidRDefault="00907D46" w:rsidP="00907D46">
      <w:pPr>
        <w:spacing w:after="0" w:line="240" w:lineRule="auto"/>
        <w:jc w:val="both"/>
        <w:rPr>
          <w:rFonts w:ascii="Tahoma" w:hAnsi="Tahoma" w:cs="Tahoma"/>
          <w:i/>
          <w:iCs/>
          <w:sz w:val="22"/>
          <w:szCs w:val="22"/>
          <w:lang w:val="en-GB"/>
        </w:rPr>
      </w:pPr>
    </w:p>
    <w:p w14:paraId="23BBF2C1" w14:textId="77777777" w:rsidR="00907D46" w:rsidRDefault="00907D46" w:rsidP="00907D46">
      <w:pPr>
        <w:spacing w:after="0" w:line="240" w:lineRule="auto"/>
        <w:jc w:val="both"/>
        <w:rPr>
          <w:rFonts w:ascii="Tahoma" w:hAnsi="Tahoma" w:cs="Tahoma"/>
          <w:i/>
          <w:iCs/>
          <w:sz w:val="22"/>
          <w:szCs w:val="22"/>
          <w:lang w:val="en-GB"/>
        </w:rPr>
      </w:pPr>
    </w:p>
    <w:p w14:paraId="0659290C" w14:textId="77777777" w:rsidR="00907D46" w:rsidRDefault="00907D46" w:rsidP="00907D46">
      <w:pPr>
        <w:spacing w:after="0" w:line="240" w:lineRule="auto"/>
        <w:jc w:val="both"/>
        <w:rPr>
          <w:rFonts w:ascii="Tahoma" w:hAnsi="Tahoma" w:cs="Tahoma"/>
          <w:i/>
          <w:iCs/>
          <w:sz w:val="22"/>
          <w:szCs w:val="22"/>
          <w:lang w:val="en-GB"/>
        </w:rPr>
      </w:pPr>
    </w:p>
    <w:p w14:paraId="7C57B9FF" w14:textId="604633E0" w:rsidR="00907D46" w:rsidRDefault="00907D46" w:rsidP="00907D46">
      <w:pPr>
        <w:spacing w:after="0" w:line="240" w:lineRule="auto"/>
        <w:jc w:val="both"/>
        <w:rPr>
          <w:rFonts w:ascii="Tahoma" w:hAnsi="Tahoma" w:cs="Tahoma"/>
          <w:i/>
          <w:iCs/>
          <w:sz w:val="22"/>
          <w:szCs w:val="22"/>
          <w:lang w:val="en-GB"/>
        </w:rPr>
      </w:pPr>
      <w:r>
        <w:rPr>
          <w:rFonts w:ascii="Tahoma" w:hAnsi="Tahoma" w:cs="Tahoma"/>
          <w:i/>
          <w:iCs/>
          <w:sz w:val="22"/>
          <w:szCs w:val="22"/>
          <w:lang w:val="en-GB"/>
        </w:rPr>
        <w:t>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25"/>
        <w:gridCol w:w="3402"/>
      </w:tblGrid>
      <w:tr w:rsidR="00907D46" w:rsidRPr="00907D46" w14:paraId="6EB38491" w14:textId="77777777" w:rsidTr="00907D46">
        <w:tc>
          <w:tcPr>
            <w:tcW w:w="1413" w:type="dxa"/>
          </w:tcPr>
          <w:p w14:paraId="300D2142" w14:textId="33FAA2C6" w:rsidR="00907D46" w:rsidRPr="00907D46" w:rsidRDefault="00907D46" w:rsidP="00907D4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07D46">
              <w:rPr>
                <w:rFonts w:ascii="Tahoma" w:hAnsi="Tahoma" w:cs="Tahom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425" w:type="dxa"/>
          </w:tcPr>
          <w:p w14:paraId="02C1A05F" w14:textId="314361B8" w:rsidR="00907D46" w:rsidRPr="00907D46" w:rsidRDefault="00907D46" w:rsidP="00907D46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07D46">
              <w:rPr>
                <w:rFonts w:ascii="Tahoma" w:hAnsi="Tahoma" w:cs="Tahoma"/>
                <w:sz w:val="20"/>
                <w:szCs w:val="20"/>
                <w:lang w:val="en-GB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320340" w14:textId="77777777" w:rsidR="00907D46" w:rsidRPr="00907D46" w:rsidRDefault="00907D46" w:rsidP="00907D4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07D46" w:rsidRPr="00907D46" w14:paraId="0C94020A" w14:textId="77777777" w:rsidTr="00907D46">
        <w:tc>
          <w:tcPr>
            <w:tcW w:w="1413" w:type="dxa"/>
          </w:tcPr>
          <w:p w14:paraId="77F1A91B" w14:textId="0D60AFE5" w:rsidR="00907D46" w:rsidRPr="00907D46" w:rsidRDefault="00907D46" w:rsidP="00907D4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07D46">
              <w:rPr>
                <w:rFonts w:ascii="Tahoma" w:hAnsi="Tahoma" w:cs="Tahoma"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425" w:type="dxa"/>
          </w:tcPr>
          <w:p w14:paraId="0CF16986" w14:textId="04FB1918" w:rsidR="00907D46" w:rsidRPr="00907D46" w:rsidRDefault="00907D46" w:rsidP="00907D46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07D46">
              <w:rPr>
                <w:rFonts w:ascii="Tahoma" w:hAnsi="Tahoma" w:cs="Tahoma"/>
                <w:sz w:val="20"/>
                <w:szCs w:val="20"/>
                <w:lang w:val="en-GB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469DEC5" w14:textId="77777777" w:rsidR="00907D46" w:rsidRPr="00907D46" w:rsidRDefault="00907D46" w:rsidP="00907D4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907D46" w:rsidRPr="00907D46" w14:paraId="6A13B4FF" w14:textId="77777777" w:rsidTr="00907D46">
        <w:tc>
          <w:tcPr>
            <w:tcW w:w="1413" w:type="dxa"/>
          </w:tcPr>
          <w:p w14:paraId="251EDE46" w14:textId="171D9073" w:rsidR="00907D46" w:rsidRPr="00907D46" w:rsidRDefault="00907D46" w:rsidP="00907D4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07D46">
              <w:rPr>
                <w:rFonts w:ascii="Tahoma" w:hAnsi="Tahoma" w:cs="Tahoma"/>
                <w:sz w:val="20"/>
                <w:szCs w:val="20"/>
                <w:lang w:val="en-GB"/>
              </w:rPr>
              <w:t>Date</w:t>
            </w:r>
          </w:p>
        </w:tc>
        <w:tc>
          <w:tcPr>
            <w:tcW w:w="425" w:type="dxa"/>
          </w:tcPr>
          <w:p w14:paraId="2C41F674" w14:textId="643B5043" w:rsidR="00907D46" w:rsidRPr="00907D46" w:rsidRDefault="00907D46" w:rsidP="00907D46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07D46">
              <w:rPr>
                <w:rFonts w:ascii="Tahoma" w:hAnsi="Tahoma" w:cs="Tahoma"/>
                <w:sz w:val="20"/>
                <w:szCs w:val="20"/>
                <w:lang w:val="en-GB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987D81" w14:textId="2FFE5DE6" w:rsidR="00907D46" w:rsidRPr="00907D46" w:rsidRDefault="00907D46" w:rsidP="00907D4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14:paraId="455A4402" w14:textId="631AC144" w:rsidR="00907D46" w:rsidRPr="00907D46" w:rsidRDefault="00907D46" w:rsidP="00907D46">
      <w:pPr>
        <w:spacing w:after="0" w:line="240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</w:t>
      </w:r>
    </w:p>
    <w:sectPr w:rsidR="00907D46" w:rsidRPr="00907D46" w:rsidSect="00907D46">
      <w:headerReference w:type="default" r:id="rId9"/>
      <w:footerReference w:type="default" r:id="rId10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9496" w14:textId="77777777" w:rsidR="00A928C3" w:rsidRDefault="00A928C3" w:rsidP="00D304C3">
      <w:pPr>
        <w:spacing w:after="0" w:line="240" w:lineRule="auto"/>
      </w:pPr>
      <w:r>
        <w:separator/>
      </w:r>
    </w:p>
  </w:endnote>
  <w:endnote w:type="continuationSeparator" w:id="0">
    <w:p w14:paraId="624C6376" w14:textId="77777777" w:rsidR="00A928C3" w:rsidRDefault="00A928C3" w:rsidP="00D3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80850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608D88" w14:textId="48FD97AF" w:rsidR="00D304C3" w:rsidRPr="00D304C3" w:rsidRDefault="00D304C3" w:rsidP="00D304C3">
            <w:pPr>
              <w:pStyle w:val="Footer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304C3">
              <w:rPr>
                <w:rFonts w:ascii="Tahoma" w:hAnsi="Tahoma" w:cs="Tahoma"/>
                <w:sz w:val="20"/>
                <w:szCs w:val="20"/>
              </w:rPr>
              <w:t xml:space="preserve">Page </w:t>
            </w:r>
            <w:r w:rsidRPr="00D304C3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D304C3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PAGE </w:instrText>
            </w:r>
            <w:r w:rsidRPr="00D304C3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D304C3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  <w:r w:rsidRPr="00D304C3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D304C3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Pr="00D304C3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D304C3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NUMPAGES  </w:instrText>
            </w:r>
            <w:r w:rsidRPr="00D304C3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D304C3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  <w:r w:rsidRPr="00D304C3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6829" w14:textId="77777777" w:rsidR="00A928C3" w:rsidRDefault="00A928C3" w:rsidP="00D304C3">
      <w:pPr>
        <w:spacing w:after="0" w:line="240" w:lineRule="auto"/>
      </w:pPr>
      <w:r>
        <w:separator/>
      </w:r>
    </w:p>
  </w:footnote>
  <w:footnote w:type="continuationSeparator" w:id="0">
    <w:p w14:paraId="434BCF13" w14:textId="77777777" w:rsidR="00A928C3" w:rsidRDefault="00A928C3" w:rsidP="00D3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8389" w14:textId="28AFB968" w:rsidR="000B6E1C" w:rsidRPr="00747D43" w:rsidRDefault="000B6E1C" w:rsidP="000B6E1C">
    <w:pPr>
      <w:pStyle w:val="Header"/>
      <w:jc w:val="right"/>
      <w:rPr>
        <w:rFonts w:asciiTheme="majorHAnsi" w:hAnsiTheme="majorHAnsi" w:cs="Tahoma"/>
        <w:b/>
        <w:bCs/>
        <w:sz w:val="22"/>
        <w:szCs w:val="22"/>
        <w:lang w:val="en-US"/>
      </w:rPr>
    </w:pPr>
    <w:r w:rsidRPr="00747D43">
      <w:rPr>
        <w:rFonts w:asciiTheme="majorHAnsi" w:hAnsiTheme="majorHAnsi" w:cs="Tahoma"/>
        <w:b/>
        <w:bCs/>
        <w:sz w:val="22"/>
        <w:szCs w:val="22"/>
        <w:lang w:val="en-US"/>
      </w:rPr>
      <w:t>UMT/B/PG-16a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52EB"/>
    <w:multiLevelType w:val="hybridMultilevel"/>
    <w:tmpl w:val="87B00D30"/>
    <w:lvl w:ilvl="0" w:tplc="5D645D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F5F74"/>
    <w:multiLevelType w:val="hybridMultilevel"/>
    <w:tmpl w:val="9110A306"/>
    <w:lvl w:ilvl="0" w:tplc="C212CCB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84D8E4B6">
      <w:start w:val="1"/>
      <w:numFmt w:val="lowerLetter"/>
      <w:lvlText w:val="%2)"/>
      <w:lvlJc w:val="left"/>
      <w:pPr>
        <w:ind w:left="1778" w:hanging="360"/>
      </w:pPr>
      <w:rPr>
        <w:rFonts w:hint="default"/>
      </w:rPr>
    </w:lvl>
    <w:lvl w:ilvl="2" w:tplc="EEE8BD3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ED6C0FF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C1962D9A">
      <w:start w:val="1"/>
      <w:numFmt w:val="decimal"/>
      <w:lvlText w:val="%5."/>
      <w:lvlJc w:val="left"/>
      <w:pPr>
        <w:ind w:left="501" w:hanging="360"/>
      </w:pPr>
      <w:rPr>
        <w:rFonts w:hint="default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214"/>
    <w:multiLevelType w:val="hybridMultilevel"/>
    <w:tmpl w:val="922C1E5C"/>
    <w:lvl w:ilvl="0" w:tplc="24C27414">
      <w:start w:val="1"/>
      <w:numFmt w:val="decimal"/>
      <w:lvlText w:val="8.6.%1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460EA4"/>
    <w:multiLevelType w:val="hybridMultilevel"/>
    <w:tmpl w:val="DEE47C5E"/>
    <w:lvl w:ilvl="0" w:tplc="A7B8E9F8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FF4403"/>
    <w:multiLevelType w:val="hybridMultilevel"/>
    <w:tmpl w:val="BA24A2A4"/>
    <w:lvl w:ilvl="0" w:tplc="44090017">
      <w:start w:val="1"/>
      <w:numFmt w:val="lowerLetter"/>
      <w:lvlText w:val="%1)"/>
      <w:lvlJc w:val="left"/>
      <w:pPr>
        <w:ind w:left="1778" w:hanging="360"/>
      </w:p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0525B03"/>
    <w:multiLevelType w:val="hybridMultilevel"/>
    <w:tmpl w:val="54FE2BE2"/>
    <w:lvl w:ilvl="0" w:tplc="436CFE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4466E"/>
    <w:multiLevelType w:val="hybridMultilevel"/>
    <w:tmpl w:val="26D2B1D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147D6"/>
    <w:multiLevelType w:val="hybridMultilevel"/>
    <w:tmpl w:val="616E2AA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B5071"/>
    <w:multiLevelType w:val="hybridMultilevel"/>
    <w:tmpl w:val="827653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ED2F25"/>
    <w:multiLevelType w:val="hybridMultilevel"/>
    <w:tmpl w:val="3C084D70"/>
    <w:lvl w:ilvl="0" w:tplc="FE9E7DFA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836" w:hanging="360"/>
      </w:pPr>
    </w:lvl>
    <w:lvl w:ilvl="2" w:tplc="4409001B" w:tentative="1">
      <w:start w:val="1"/>
      <w:numFmt w:val="lowerRoman"/>
      <w:lvlText w:val="%3."/>
      <w:lvlJc w:val="right"/>
      <w:pPr>
        <w:ind w:left="2556" w:hanging="180"/>
      </w:pPr>
    </w:lvl>
    <w:lvl w:ilvl="3" w:tplc="4409000F" w:tentative="1">
      <w:start w:val="1"/>
      <w:numFmt w:val="decimal"/>
      <w:lvlText w:val="%4."/>
      <w:lvlJc w:val="left"/>
      <w:pPr>
        <w:ind w:left="3276" w:hanging="360"/>
      </w:pPr>
    </w:lvl>
    <w:lvl w:ilvl="4" w:tplc="44090019" w:tentative="1">
      <w:start w:val="1"/>
      <w:numFmt w:val="lowerLetter"/>
      <w:lvlText w:val="%5."/>
      <w:lvlJc w:val="left"/>
      <w:pPr>
        <w:ind w:left="3996" w:hanging="360"/>
      </w:pPr>
    </w:lvl>
    <w:lvl w:ilvl="5" w:tplc="4409001B" w:tentative="1">
      <w:start w:val="1"/>
      <w:numFmt w:val="lowerRoman"/>
      <w:lvlText w:val="%6."/>
      <w:lvlJc w:val="right"/>
      <w:pPr>
        <w:ind w:left="4716" w:hanging="180"/>
      </w:pPr>
    </w:lvl>
    <w:lvl w:ilvl="6" w:tplc="4409000F" w:tentative="1">
      <w:start w:val="1"/>
      <w:numFmt w:val="decimal"/>
      <w:lvlText w:val="%7."/>
      <w:lvlJc w:val="left"/>
      <w:pPr>
        <w:ind w:left="5436" w:hanging="360"/>
      </w:pPr>
    </w:lvl>
    <w:lvl w:ilvl="7" w:tplc="44090019" w:tentative="1">
      <w:start w:val="1"/>
      <w:numFmt w:val="lowerLetter"/>
      <w:lvlText w:val="%8."/>
      <w:lvlJc w:val="left"/>
      <w:pPr>
        <w:ind w:left="6156" w:hanging="360"/>
      </w:pPr>
    </w:lvl>
    <w:lvl w:ilvl="8" w:tplc="4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0" w15:restartNumberingAfterBreak="0">
    <w:nsid w:val="68FB2E26"/>
    <w:multiLevelType w:val="hybridMultilevel"/>
    <w:tmpl w:val="1338883A"/>
    <w:lvl w:ilvl="0" w:tplc="94FE741A">
      <w:start w:val="1"/>
      <w:numFmt w:val="lowerRoman"/>
      <w:lvlText w:val="%1."/>
      <w:lvlJc w:val="right"/>
      <w:pPr>
        <w:ind w:left="1800" w:hanging="360"/>
      </w:pPr>
      <w:rPr>
        <w:rFonts w:ascii="Arial" w:eastAsiaTheme="majorEastAsia" w:hAnsi="Arial" w:cs="Arial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9D011DA"/>
    <w:multiLevelType w:val="hybridMultilevel"/>
    <w:tmpl w:val="128CD616"/>
    <w:lvl w:ilvl="0" w:tplc="44090017">
      <w:start w:val="1"/>
      <w:numFmt w:val="lowerLetter"/>
      <w:lvlText w:val="%1)"/>
      <w:lvlJc w:val="left"/>
      <w:pPr>
        <w:ind w:left="2138" w:hanging="360"/>
      </w:pPr>
    </w:lvl>
    <w:lvl w:ilvl="1" w:tplc="44090019" w:tentative="1">
      <w:start w:val="1"/>
      <w:numFmt w:val="lowerLetter"/>
      <w:lvlText w:val="%2."/>
      <w:lvlJc w:val="left"/>
      <w:pPr>
        <w:ind w:left="2858" w:hanging="360"/>
      </w:pPr>
    </w:lvl>
    <w:lvl w:ilvl="2" w:tplc="4409001B" w:tentative="1">
      <w:start w:val="1"/>
      <w:numFmt w:val="lowerRoman"/>
      <w:lvlText w:val="%3."/>
      <w:lvlJc w:val="right"/>
      <w:pPr>
        <w:ind w:left="3578" w:hanging="180"/>
      </w:pPr>
    </w:lvl>
    <w:lvl w:ilvl="3" w:tplc="4409000F" w:tentative="1">
      <w:start w:val="1"/>
      <w:numFmt w:val="decimal"/>
      <w:lvlText w:val="%4."/>
      <w:lvlJc w:val="left"/>
      <w:pPr>
        <w:ind w:left="4298" w:hanging="360"/>
      </w:pPr>
    </w:lvl>
    <w:lvl w:ilvl="4" w:tplc="44090019" w:tentative="1">
      <w:start w:val="1"/>
      <w:numFmt w:val="lowerLetter"/>
      <w:lvlText w:val="%5."/>
      <w:lvlJc w:val="left"/>
      <w:pPr>
        <w:ind w:left="5018" w:hanging="360"/>
      </w:pPr>
    </w:lvl>
    <w:lvl w:ilvl="5" w:tplc="4409001B" w:tentative="1">
      <w:start w:val="1"/>
      <w:numFmt w:val="lowerRoman"/>
      <w:lvlText w:val="%6."/>
      <w:lvlJc w:val="right"/>
      <w:pPr>
        <w:ind w:left="5738" w:hanging="180"/>
      </w:pPr>
    </w:lvl>
    <w:lvl w:ilvl="6" w:tplc="4409000F" w:tentative="1">
      <w:start w:val="1"/>
      <w:numFmt w:val="decimal"/>
      <w:lvlText w:val="%7."/>
      <w:lvlJc w:val="left"/>
      <w:pPr>
        <w:ind w:left="6458" w:hanging="360"/>
      </w:pPr>
    </w:lvl>
    <w:lvl w:ilvl="7" w:tplc="44090019" w:tentative="1">
      <w:start w:val="1"/>
      <w:numFmt w:val="lowerLetter"/>
      <w:lvlText w:val="%8."/>
      <w:lvlJc w:val="left"/>
      <w:pPr>
        <w:ind w:left="7178" w:hanging="360"/>
      </w:pPr>
    </w:lvl>
    <w:lvl w:ilvl="8" w:tplc="4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7D9D5243"/>
    <w:multiLevelType w:val="hybridMultilevel"/>
    <w:tmpl w:val="A32AF5C4"/>
    <w:lvl w:ilvl="0" w:tplc="7CD44564">
      <w:start w:val="1"/>
      <w:numFmt w:val="decimal"/>
      <w:lvlText w:val="8.5.%1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9917251">
    <w:abstractNumId w:val="6"/>
  </w:num>
  <w:num w:numId="2" w16cid:durableId="1958674871">
    <w:abstractNumId w:val="1"/>
  </w:num>
  <w:num w:numId="3" w16cid:durableId="1466658171">
    <w:abstractNumId w:val="12"/>
  </w:num>
  <w:num w:numId="4" w16cid:durableId="46807803">
    <w:abstractNumId w:val="2"/>
  </w:num>
  <w:num w:numId="5" w16cid:durableId="1120733061">
    <w:abstractNumId w:val="4"/>
  </w:num>
  <w:num w:numId="6" w16cid:durableId="337930892">
    <w:abstractNumId w:val="11"/>
  </w:num>
  <w:num w:numId="7" w16cid:durableId="1945110252">
    <w:abstractNumId w:val="7"/>
  </w:num>
  <w:num w:numId="8" w16cid:durableId="1155880268">
    <w:abstractNumId w:val="3"/>
  </w:num>
  <w:num w:numId="9" w16cid:durableId="860700563">
    <w:abstractNumId w:val="5"/>
  </w:num>
  <w:num w:numId="10" w16cid:durableId="1581989209">
    <w:abstractNumId w:val="0"/>
  </w:num>
  <w:num w:numId="11" w16cid:durableId="1821844254">
    <w:abstractNumId w:val="10"/>
  </w:num>
  <w:num w:numId="12" w16cid:durableId="1110852124">
    <w:abstractNumId w:val="9"/>
  </w:num>
  <w:num w:numId="13" w16cid:durableId="933560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09"/>
    <w:rsid w:val="000B6E1C"/>
    <w:rsid w:val="0010379A"/>
    <w:rsid w:val="001A0F1D"/>
    <w:rsid w:val="001A59A0"/>
    <w:rsid w:val="00202DE0"/>
    <w:rsid w:val="003318F9"/>
    <w:rsid w:val="003946BF"/>
    <w:rsid w:val="00395634"/>
    <w:rsid w:val="00423882"/>
    <w:rsid w:val="004525DE"/>
    <w:rsid w:val="004D6909"/>
    <w:rsid w:val="00561D46"/>
    <w:rsid w:val="005650F1"/>
    <w:rsid w:val="0060023D"/>
    <w:rsid w:val="006C19AC"/>
    <w:rsid w:val="00717FB7"/>
    <w:rsid w:val="00726A57"/>
    <w:rsid w:val="00735B66"/>
    <w:rsid w:val="00743AF3"/>
    <w:rsid w:val="00747D43"/>
    <w:rsid w:val="00856D7E"/>
    <w:rsid w:val="008A0998"/>
    <w:rsid w:val="008F2D1A"/>
    <w:rsid w:val="00907C1A"/>
    <w:rsid w:val="00907D46"/>
    <w:rsid w:val="0098381E"/>
    <w:rsid w:val="00A928C3"/>
    <w:rsid w:val="00A92A61"/>
    <w:rsid w:val="00AF752F"/>
    <w:rsid w:val="00B463C3"/>
    <w:rsid w:val="00B472FE"/>
    <w:rsid w:val="00B76A13"/>
    <w:rsid w:val="00BD22B4"/>
    <w:rsid w:val="00C77350"/>
    <w:rsid w:val="00C83ABE"/>
    <w:rsid w:val="00D17996"/>
    <w:rsid w:val="00D304C3"/>
    <w:rsid w:val="00D5592C"/>
    <w:rsid w:val="00D61DEC"/>
    <w:rsid w:val="00D757B8"/>
    <w:rsid w:val="00DA4239"/>
    <w:rsid w:val="00E07C25"/>
    <w:rsid w:val="00E57680"/>
    <w:rsid w:val="00F9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31B4"/>
  <w15:chartTrackingRefBased/>
  <w15:docId w15:val="{0A488093-7951-483E-B40F-6D5EBCEF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BE"/>
  </w:style>
  <w:style w:type="paragraph" w:styleId="Heading1">
    <w:name w:val="heading 1"/>
    <w:basedOn w:val="Normal"/>
    <w:next w:val="Normal"/>
    <w:link w:val="Heading1Char"/>
    <w:uiPriority w:val="9"/>
    <w:qFormat/>
    <w:rsid w:val="004D6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909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8F2D1A"/>
    <w:pPr>
      <w:tabs>
        <w:tab w:val="right" w:leader="dot" w:pos="9016"/>
      </w:tabs>
      <w:spacing w:after="100" w:line="276" w:lineRule="auto"/>
      <w:jc w:val="both"/>
    </w:pPr>
    <w:rPr>
      <w:rFonts w:ascii="Arial" w:hAnsi="Arial"/>
      <w:b/>
      <w:noProof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F2D1A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F2D1A"/>
    <w:pPr>
      <w:tabs>
        <w:tab w:val="left" w:pos="709"/>
        <w:tab w:val="right" w:leader="dot" w:pos="9016"/>
      </w:tabs>
      <w:spacing w:after="100" w:line="276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F2D1A"/>
    <w:pPr>
      <w:tabs>
        <w:tab w:val="left" w:pos="1320"/>
        <w:tab w:val="right" w:leader="dot" w:pos="9016"/>
      </w:tabs>
      <w:spacing w:after="100" w:line="276" w:lineRule="auto"/>
      <w:ind w:left="720"/>
      <w:jc w:val="both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Style2">
    <w:name w:val="Style2"/>
    <w:basedOn w:val="Heading2"/>
    <w:link w:val="Style2Char"/>
    <w:qFormat/>
    <w:rsid w:val="008F2D1A"/>
    <w:pPr>
      <w:spacing w:before="80" w:after="120" w:line="276" w:lineRule="auto"/>
      <w:jc w:val="both"/>
    </w:pPr>
    <w:rPr>
      <w:rFonts w:ascii="Arial" w:hAnsi="Arial"/>
      <w:b/>
      <w:kern w:val="0"/>
      <w:sz w:val="22"/>
      <w:szCs w:val="26"/>
      <w14:ligatures w14:val="none"/>
    </w:rPr>
  </w:style>
  <w:style w:type="character" w:customStyle="1" w:styleId="Style2Char">
    <w:name w:val="Style2 Char"/>
    <w:basedOn w:val="Heading2Char"/>
    <w:link w:val="Style2"/>
    <w:rsid w:val="008F2D1A"/>
    <w:rPr>
      <w:rFonts w:ascii="Arial" w:eastAsiaTheme="majorEastAsia" w:hAnsi="Arial" w:cstheme="majorBidi"/>
      <w:b/>
      <w:color w:val="0F4761" w:themeColor="accent1" w:themeShade="BF"/>
      <w:kern w:val="0"/>
      <w:sz w:val="22"/>
      <w:szCs w:val="26"/>
      <w14:ligatures w14:val="none"/>
    </w:rPr>
  </w:style>
  <w:style w:type="paragraph" w:customStyle="1" w:styleId="Style3">
    <w:name w:val="Style3"/>
    <w:basedOn w:val="Heading3"/>
    <w:link w:val="Style3Char"/>
    <w:qFormat/>
    <w:rsid w:val="008F2D1A"/>
    <w:pPr>
      <w:spacing w:before="40" w:after="120" w:line="276" w:lineRule="auto"/>
      <w:ind w:left="720"/>
      <w:jc w:val="both"/>
    </w:pPr>
    <w:rPr>
      <w:rFonts w:ascii="Arial" w:hAnsi="Arial"/>
      <w:b/>
      <w:kern w:val="0"/>
      <w:sz w:val="22"/>
      <w14:ligatures w14:val="none"/>
    </w:rPr>
  </w:style>
  <w:style w:type="character" w:customStyle="1" w:styleId="Style3Char">
    <w:name w:val="Style3 Char"/>
    <w:basedOn w:val="Heading3Char"/>
    <w:link w:val="Style3"/>
    <w:rsid w:val="008F2D1A"/>
    <w:rPr>
      <w:rFonts w:ascii="Arial" w:eastAsiaTheme="majorEastAsia" w:hAnsi="Arial" w:cstheme="majorBidi"/>
      <w:b/>
      <w:color w:val="0F4761" w:themeColor="accent1" w:themeShade="BF"/>
      <w:kern w:val="0"/>
      <w:sz w:val="22"/>
      <w:szCs w:val="28"/>
      <w14:ligatures w14:val="none"/>
    </w:rPr>
  </w:style>
  <w:style w:type="table" w:styleId="TableGrid">
    <w:name w:val="Table Grid"/>
    <w:basedOn w:val="TableNormal"/>
    <w:uiPriority w:val="39"/>
    <w:rsid w:val="0010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4C3"/>
  </w:style>
  <w:style w:type="paragraph" w:styleId="Footer">
    <w:name w:val="footer"/>
    <w:basedOn w:val="Normal"/>
    <w:link w:val="FooterChar"/>
    <w:uiPriority w:val="99"/>
    <w:unhideWhenUsed/>
    <w:rsid w:val="00D30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1C77-F198-45F3-96EE-6B1FF4F2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AMIZA BINTI MAT AMIN</dc:creator>
  <cp:keywords/>
  <dc:description/>
  <cp:lastModifiedBy>asyukri1910@gmail.com</cp:lastModifiedBy>
  <cp:revision>3</cp:revision>
  <cp:lastPrinted>2025-11-19T00:55:00Z</cp:lastPrinted>
  <dcterms:created xsi:type="dcterms:W3CDTF">2025-11-25T02:38:00Z</dcterms:created>
  <dcterms:modified xsi:type="dcterms:W3CDTF">2025-11-25T02:45:00Z</dcterms:modified>
</cp:coreProperties>
</file>